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068D2" w14:textId="77777777" w:rsidR="00F43088" w:rsidRDefault="00F43088" w:rsidP="00C81123">
      <w:pPr>
        <w:jc w:val="center"/>
        <w:rPr>
          <w:b/>
        </w:rPr>
      </w:pPr>
      <w:r>
        <w:rPr>
          <w:b/>
        </w:rPr>
        <w:t xml:space="preserve">Week 6 Discussion 2 </w:t>
      </w:r>
      <w:r w:rsidR="00DB4AF5">
        <w:rPr>
          <w:b/>
        </w:rPr>
        <w:t>Response to Dr. Brown</w:t>
      </w:r>
    </w:p>
    <w:p w14:paraId="1F73D0B5" w14:textId="77777777" w:rsidR="00F43088" w:rsidRDefault="00DB4AF5" w:rsidP="00F43088">
      <w:r>
        <w:t>Hello Dr. Brown,</w:t>
      </w:r>
    </w:p>
    <w:p w14:paraId="52319E84" w14:textId="79FFD9E3" w:rsidR="00F43088" w:rsidRDefault="001B340C" w:rsidP="00C81123">
      <w:pPr>
        <w:ind w:firstLine="720"/>
      </w:pPr>
      <w:r>
        <w:t xml:space="preserve">Organizations are often reluctant to use assessments for various reasons. Firstly, assessment processes require certain human resources and other facilities that may be costly to </w:t>
      </w:r>
      <w:r w:rsidR="005F018A">
        <w:t xml:space="preserve">the </w:t>
      </w:r>
      <w:r>
        <w:t>organization. For instance, some assessment instruments require certain qualified personnel to administer and interpret. Assessments can also be time-consuming to organize, administer, and interpret results</w:t>
      </w:r>
      <w:r w:rsidR="00DB4AF5">
        <w:t xml:space="preserve"> (</w:t>
      </w:r>
      <w:r w:rsidR="00DB4AF5">
        <w:rPr>
          <w:rStyle w:val="Hyperlink"/>
          <w:color w:val="auto"/>
          <w:u w:val="none"/>
        </w:rPr>
        <w:t xml:space="preserve">Trenerry </w:t>
      </w:r>
      <w:r w:rsidR="00DB4AF5" w:rsidRPr="006A580F">
        <w:rPr>
          <w:rStyle w:val="Hyperlink"/>
          <w:color w:val="auto"/>
          <w:u w:val="none"/>
        </w:rPr>
        <w:t>&amp; Paradies</w:t>
      </w:r>
      <w:r w:rsidR="00DB4AF5">
        <w:rPr>
          <w:rStyle w:val="Hyperlink"/>
          <w:color w:val="auto"/>
          <w:u w:val="none"/>
        </w:rPr>
        <w:t>, 2012)</w:t>
      </w:r>
      <w:r>
        <w:t>. Assessments that involve providing feedback regarding a fellow employee’s behavio</w:t>
      </w:r>
      <w:r w:rsidR="005F018A">
        <w:t>u</w:t>
      </w:r>
      <w:r>
        <w:t>r are often uncomfortable especially when someone provides negative remarks about one of their workmates. Such assessments can also be unproductive if an individual provides feedback that is not objective and focuses on non-</w:t>
      </w:r>
      <w:r w:rsidR="00C46B50">
        <w:t>work-related</w:t>
      </w:r>
      <w:r>
        <w:t xml:space="preserve"> behaviors of th</w:t>
      </w:r>
      <w:r w:rsidR="00DB4AF5">
        <w:t>e individual being assessed (Ryan</w:t>
      </w:r>
      <w:r w:rsidR="00DB4AF5" w:rsidRPr="00043841">
        <w:t xml:space="preserve"> &amp; Tippins</w:t>
      </w:r>
      <w:r w:rsidR="00DB4AF5">
        <w:t>, 2010)</w:t>
      </w:r>
      <w:r w:rsidR="00DB4AF5" w:rsidRPr="00043841">
        <w:t>.</w:t>
      </w:r>
    </w:p>
    <w:p w14:paraId="3860BD65" w14:textId="77777777" w:rsidR="00F43088" w:rsidRDefault="00DB4AF5" w:rsidP="00C81123">
      <w:pPr>
        <w:jc w:val="center"/>
        <w:rPr>
          <w:b/>
        </w:rPr>
      </w:pPr>
      <w:r>
        <w:rPr>
          <w:b/>
        </w:rPr>
        <w:t>References</w:t>
      </w:r>
    </w:p>
    <w:p w14:paraId="71D5208D" w14:textId="77777777" w:rsidR="00C81123" w:rsidRDefault="00C81123" w:rsidP="00C81123">
      <w:pPr>
        <w:ind w:left="720" w:hanging="720"/>
        <w:rPr>
          <w:rStyle w:val="Hyperlink"/>
        </w:rPr>
      </w:pPr>
      <w:r w:rsidRPr="00043841">
        <w:t>Ryan, M. &amp; Tippins, N. T</w:t>
      </w:r>
      <w:r>
        <w:t xml:space="preserve">. (2010). </w:t>
      </w:r>
      <w:r w:rsidRPr="006A580F">
        <w:t>Chapter 18: Global Applications of Assessment</w:t>
      </w:r>
      <w:r>
        <w:t xml:space="preserve">. In Scott, J. C. &amp; Reynolds, D. H. (Eds.). (2010). </w:t>
      </w:r>
      <w:r>
        <w:rPr>
          <w:i/>
        </w:rPr>
        <w:t>Handbook of workplace assessment.</w:t>
      </w:r>
      <w:r>
        <w:t xml:space="preserve"> Pp 578-590. Retrieved from </w:t>
      </w:r>
      <w:hyperlink r:id="rId6" w:history="1">
        <w:r>
          <w:rPr>
            <w:rStyle w:val="Hyperlink"/>
          </w:rPr>
          <w:t>https://redshelf.com</w:t>
        </w:r>
      </w:hyperlink>
    </w:p>
    <w:p w14:paraId="184EBF54" w14:textId="77777777" w:rsidR="00C81123" w:rsidRDefault="00C81123" w:rsidP="00C81123">
      <w:pPr>
        <w:ind w:left="720" w:hanging="720"/>
      </w:pPr>
      <w:r w:rsidRPr="006A580F">
        <w:rPr>
          <w:rStyle w:val="Hyperlink"/>
          <w:color w:val="auto"/>
          <w:u w:val="none"/>
        </w:rPr>
        <w:t>Trenerry, B., &amp; Paradies, Y. (2012). Organizational assessment: an overlooked approach to managing diversity and addressing racism in the workplace</w:t>
      </w:r>
      <w:r w:rsidRPr="006A580F">
        <w:rPr>
          <w:rStyle w:val="Hyperlink"/>
          <w:i/>
          <w:color w:val="auto"/>
          <w:u w:val="none"/>
        </w:rPr>
        <w:t>. Journal of Diversity Management</w:t>
      </w:r>
      <w:r w:rsidRPr="006A580F">
        <w:rPr>
          <w:rStyle w:val="Hyperlink"/>
          <w:color w:val="auto"/>
          <w:u w:val="none"/>
        </w:rPr>
        <w:t xml:space="preserve"> (JDM), 7(1), 11-26.</w:t>
      </w:r>
    </w:p>
    <w:sectPr w:rsidR="00C8112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FF8A5" w14:textId="77777777" w:rsidR="00634FD8" w:rsidRDefault="00634FD8" w:rsidP="00F43088">
      <w:pPr>
        <w:spacing w:after="0" w:line="240" w:lineRule="auto"/>
      </w:pPr>
      <w:r>
        <w:separator/>
      </w:r>
    </w:p>
  </w:endnote>
  <w:endnote w:type="continuationSeparator" w:id="0">
    <w:p w14:paraId="518698B4" w14:textId="77777777" w:rsidR="00634FD8" w:rsidRDefault="00634FD8" w:rsidP="00F43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D49A5" w14:textId="77777777" w:rsidR="00634FD8" w:rsidRDefault="00634FD8" w:rsidP="00F43088">
      <w:pPr>
        <w:spacing w:after="0" w:line="240" w:lineRule="auto"/>
      </w:pPr>
      <w:r>
        <w:separator/>
      </w:r>
    </w:p>
  </w:footnote>
  <w:footnote w:type="continuationSeparator" w:id="0">
    <w:p w14:paraId="35A102E7" w14:textId="77777777" w:rsidR="00634FD8" w:rsidRDefault="00634FD8" w:rsidP="00F43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802226"/>
      <w:docPartObj>
        <w:docPartGallery w:val="Page Numbers (Top of Page)"/>
        <w:docPartUnique/>
      </w:docPartObj>
    </w:sdtPr>
    <w:sdtEndPr>
      <w:rPr>
        <w:noProof/>
      </w:rPr>
    </w:sdtEndPr>
    <w:sdtContent>
      <w:p w14:paraId="1BAC292E" w14:textId="34B06E00" w:rsidR="00F43088" w:rsidRDefault="00F43088" w:rsidP="00F430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wNDc1NDIyNjY0M7NQ0lEKTi0uzszPAykwrAUArgHItywAAAA="/>
  </w:docVars>
  <w:rsids>
    <w:rsidRoot w:val="001B340C"/>
    <w:rsid w:val="001B340C"/>
    <w:rsid w:val="002621BB"/>
    <w:rsid w:val="0031113A"/>
    <w:rsid w:val="005F018A"/>
    <w:rsid w:val="00634FD8"/>
    <w:rsid w:val="007B1CDA"/>
    <w:rsid w:val="00926814"/>
    <w:rsid w:val="00AB251A"/>
    <w:rsid w:val="00C46B50"/>
    <w:rsid w:val="00C81123"/>
    <w:rsid w:val="00DB4AF5"/>
    <w:rsid w:val="00F4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22DB"/>
  <w15:docId w15:val="{EF6EFAA6-2404-48EB-8C71-2CE2BFBE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4AF5"/>
    <w:rPr>
      <w:color w:val="0000FF" w:themeColor="hyperlink"/>
      <w:u w:val="single"/>
    </w:rPr>
  </w:style>
  <w:style w:type="paragraph" w:styleId="Header">
    <w:name w:val="header"/>
    <w:basedOn w:val="Normal"/>
    <w:link w:val="HeaderChar"/>
    <w:uiPriority w:val="99"/>
    <w:unhideWhenUsed/>
    <w:rsid w:val="00F43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088"/>
    <w:rPr>
      <w:rFonts w:ascii="Times New Roman" w:hAnsi="Times New Roman"/>
      <w:sz w:val="24"/>
    </w:rPr>
  </w:style>
  <w:style w:type="paragraph" w:styleId="Footer">
    <w:name w:val="footer"/>
    <w:basedOn w:val="Normal"/>
    <w:link w:val="FooterChar"/>
    <w:uiPriority w:val="99"/>
    <w:unhideWhenUsed/>
    <w:rsid w:val="00F43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08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7</cp:revision>
  <dcterms:created xsi:type="dcterms:W3CDTF">2021-09-13T09:43:00Z</dcterms:created>
  <dcterms:modified xsi:type="dcterms:W3CDTF">2021-09-13T14:41:00Z</dcterms:modified>
</cp:coreProperties>
</file>